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Briser les plafonds de verre</w:t>
      </w:r>
    </w:p>
    <w:p>
      <w:r>
        <w:t>Nejwa El Kettab</w:t>
        <w:br/>
        <w:t>EHESS Paris</w:t>
        <w:br/>
        <w:t>Étudiante en deuxième année de doctorat en socio-anthropologie</w:t>
      </w:r>
    </w:p>
    <w:p/>
    <w:p>
      <w:pPr>
        <w:pStyle w:val="Heading2"/>
      </w:pPr>
      <w:r>
        <w:t>Résumé</w:t>
      </w:r>
    </w:p>
    <w:p>
      <w:r>
        <w:t>Cet article propose une réflexion socio-anthropologique sur les formes contemporaines d’inégalités de genre dans le monde professionnel, en s’intéressant plus particulièrement au rôle de l’accompagnement des femmes à des moments clés de leur trajectoire (maternité, parentalité, retour au travail, reconversions, etc.). Loin des discours homogénéisants sur l'« empowerment » féminin, nous montrons que les obstacles structurels — comme le manque de dispositifs de soutien, l’isolement organisationnel ou encore la surcharge mentale — se doublent souvent de normes sexistes intériorisées et de formes de machisme institutionnel diffus, rarement nommées mais largement opérantes.</w:t>
        <w:br/>
        <w:br/>
        <w:t>À travers une approche croisée entre analyse de récits de carrière, études de cas et lecture critique des politiques RH existantes, l’article met en lumière la nécessité de repenser l'accompagnement professionnel des femmes non pas comme un service d’ajustement, mais comme un levier de transformation des environnements de travail. Nous proposons plusieurs alternatives concrètes, incluant des politiques de mentorat genré, des dispositifs de reconversion flexibles, une meilleure intégration des hommes dans les enjeux de parentalité, ainsi qu’une sensibilisation structurelle aux stéréotypes de genre souvent invisibilisés dans les pratiques managériales.</w:t>
        <w:br/>
        <w:br/>
        <w:t>En conclusion, cet article invite à dépasser la seule question de la représentation féminine dans les sphères de pouvoir pour interroger les formes silencieuses de reproduction des inégalités au sein même des espaces qui prétendent les combattre. Briser les plafonds de verre implique alors de créer des écosystèmes professionnels égalitaires capables de reconnaître et de valoriser les parcours féminins dans toute leur complexité.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